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2D47" w:rsidRDefault="00032D47">
      <w:pPr>
        <w:pStyle w:val="Heading2"/>
        <w:rPr>
          <w:rFonts w:eastAsia="Times New Roman"/>
          <w:sz w:val="36"/>
          <w:szCs w:val="36"/>
        </w:rPr>
      </w:pPr>
      <w:r>
        <w:rPr>
          <w:rStyle w:val="Strong"/>
          <w:rFonts w:eastAsia="Times New Roman"/>
          <w:b w:val="0"/>
          <w:bCs w:val="0"/>
        </w:rPr>
        <w:t>Food for Thought...</w:t>
      </w:r>
    </w:p>
    <w:p w:rsidR="00032D47" w:rsidRDefault="00032D47">
      <w:pPr>
        <w:pStyle w:val="NormalWeb"/>
      </w:pPr>
      <w:r>
        <w:t>The primary goal of the teen years is to achieve independence. To do this, teenagers start to pull away from their parents, especially the parent to whom they are the closest.</w:t>
      </w:r>
    </w:p>
    <w:p w:rsidR="00032D47" w:rsidRDefault="00032D47">
      <w:pPr>
        <w:pStyle w:val="NormalWeb"/>
      </w:pPr>
      <w:r>
        <w:rPr>
          <w:rStyle w:val="Emphasis"/>
        </w:rPr>
        <w:t>Think about this statement as you watch the video and complete the rest of the assignment. Make sure you follow "the instructions."</w:t>
      </w:r>
    </w:p>
    <w:p w:rsidR="00032D47" w:rsidRDefault="00032D47">
      <w:pPr>
        <w:pStyle w:val="Heading3"/>
        <w:rPr>
          <w:rFonts w:eastAsia="Times New Roman"/>
        </w:rPr>
      </w:pPr>
      <w:r>
        <w:rPr>
          <w:rStyle w:val="Strong"/>
          <w:rFonts w:eastAsia="Times New Roman"/>
          <w:b w:val="0"/>
          <w:bCs w:val="0"/>
        </w:rPr>
        <w:t>The Prompt</w:t>
      </w:r>
    </w:p>
    <w:p w:rsidR="00032D47" w:rsidRDefault="00032D47">
      <w:pPr>
        <w:pStyle w:val="NormalWeb"/>
      </w:pPr>
      <w:hyperlink w:tgtFrame="_blank" w:history="1">
        <w:r>
          <w:rPr>
            <w:rStyle w:val="Hyperlink"/>
            <w:b/>
            <w:bCs/>
            <w:i/>
            <w:iCs/>
          </w:rPr>
          <w:t xml:space="preserve">Social identity </w:t>
        </w:r>
        <w:proofErr w:type="spellStart"/>
        <w:r>
          <w:rPr>
            <w:rStyle w:val="Hyperlink"/>
            <w:b/>
            <w:bCs/>
            <w:i/>
            <w:iCs/>
          </w:rPr>
          <w:t>theory</w:t>
        </w:r>
        <w:r>
          <w:rPr>
            <w:rStyle w:val="screenreader-only"/>
            <w:b/>
            <w:bCs/>
            <w:i/>
            <w:iCs/>
            <w:color w:val="0000FF"/>
            <w:u w:val="single"/>
          </w:rPr>
          <w:t>Links</w:t>
        </w:r>
        <w:proofErr w:type="spellEnd"/>
        <w:r>
          <w:rPr>
            <w:rStyle w:val="screenreader-only"/>
            <w:b/>
            <w:bCs/>
            <w:i/>
            <w:iCs/>
            <w:color w:val="0000FF"/>
            <w:u w:val="single"/>
          </w:rPr>
          <w:t xml:space="preserve"> to an external site.</w:t>
        </w:r>
      </w:hyperlink>
      <w:r>
        <w:t xml:space="preserve"> emphasizes the uniqueness of the individual, but also the individual as part of a group. As a child makes the transition from childhood to adulthood, she begins to display the need to be independent from their family. Good peer relations create autonomy within the parent-child relationship, positively influencing self-esteem and social competence and acceptance. The results of good peer relationships align with the most important </w:t>
      </w:r>
      <w:hyperlink r:id="rId5" w:tgtFrame="_blank" w:history="1">
        <w:r>
          <w:rPr>
            <w:rStyle w:val="Hyperlink"/>
            <w:b/>
            <w:bCs/>
            <w:i/>
            <w:iCs/>
          </w:rPr>
          <w:t>psychosocial developmental tasks of adolescents</w:t>
        </w:r>
        <w:r>
          <w:rPr>
            <w:rStyle w:val="screenreader-only"/>
            <w:b/>
            <w:bCs/>
            <w:i/>
            <w:iCs/>
            <w:color w:val="0000FF"/>
            <w:u w:val="single"/>
          </w:rPr>
          <w:t> (Links to an external site.)</w:t>
        </w:r>
      </w:hyperlink>
      <w:r>
        <w:t>, which is to socialize, find their place in society, and develop interpersonal relationships.</w:t>
      </w:r>
    </w:p>
    <w:p w:rsidR="00032D47" w:rsidRDefault="00032D47">
      <w:pPr>
        <w:pStyle w:val="Heading3"/>
        <w:rPr>
          <w:rFonts w:eastAsia="Times New Roman"/>
        </w:rPr>
      </w:pPr>
      <w:r>
        <w:rPr>
          <w:rStyle w:val="Strong"/>
          <w:rFonts w:eastAsia="Times New Roman"/>
          <w:b w:val="0"/>
          <w:bCs w:val="0"/>
        </w:rPr>
        <w:t>The Instructions</w:t>
      </w:r>
    </w:p>
    <w:p w:rsidR="00032D47" w:rsidRDefault="00032D47" w:rsidP="00032D47">
      <w:pPr>
        <w:numPr>
          <w:ilvl w:val="0"/>
          <w:numId w:val="1"/>
        </w:numPr>
        <w:spacing w:before="100" w:beforeAutospacing="1" w:after="100" w:afterAutospacing="1" w:line="240" w:lineRule="auto"/>
        <w:rPr>
          <w:rFonts w:eastAsia="Times New Roman"/>
        </w:rPr>
      </w:pPr>
      <w:r>
        <w:rPr>
          <w:rFonts w:eastAsia="Times New Roman"/>
        </w:rPr>
        <w:t>Watch the " Group Therapy for Adolescents" video </w:t>
      </w:r>
      <w:hyperlink r:id="rId6" w:tgtFrame="_blank" w:history="1">
        <w:r>
          <w:rPr>
            <w:rStyle w:val="Hyperlink"/>
            <w:rFonts w:eastAsia="Times New Roman"/>
            <w:b/>
            <w:bCs/>
            <w:i/>
            <w:iCs/>
          </w:rPr>
          <w:t>here.</w:t>
        </w:r>
        <w:r>
          <w:rPr>
            <w:rStyle w:val="screenreader-only"/>
            <w:rFonts w:eastAsia="Times New Roman"/>
            <w:b/>
            <w:bCs/>
            <w:i/>
            <w:iCs/>
            <w:color w:val="0000FF"/>
            <w:u w:val="single"/>
          </w:rPr>
          <w:t> (Links to an external site.)</w:t>
        </w:r>
      </w:hyperlink>
    </w:p>
    <w:p w:rsidR="00032D47" w:rsidRDefault="00032D47" w:rsidP="00032D47">
      <w:pPr>
        <w:numPr>
          <w:ilvl w:val="0"/>
          <w:numId w:val="1"/>
        </w:numPr>
        <w:spacing w:before="100" w:beforeAutospacing="1" w:after="100" w:afterAutospacing="1" w:line="240" w:lineRule="auto"/>
        <w:rPr>
          <w:rFonts w:eastAsia="Times New Roman"/>
        </w:rPr>
      </w:pPr>
      <w:r>
        <w:rPr>
          <w:rFonts w:eastAsia="Times New Roman"/>
        </w:rPr>
        <w:t xml:space="preserve">Referencing the video, your textbook (pg. 268-269), and other </w:t>
      </w:r>
      <w:hyperlink r:id="rId7" w:tgtFrame="_blank" w:history="1">
        <w:r>
          <w:rPr>
            <w:rStyle w:val="Emphasis"/>
            <w:rFonts w:eastAsia="Times New Roman"/>
            <w:b/>
            <w:bCs/>
            <w:color w:val="0000FF"/>
            <w:u w:val="single"/>
          </w:rPr>
          <w:t>resources,</w:t>
        </w:r>
        <w:r>
          <w:rPr>
            <w:rStyle w:val="screenreader-only"/>
            <w:rFonts w:eastAsia="Times New Roman"/>
            <w:color w:val="0000FF"/>
            <w:u w:val="single"/>
          </w:rPr>
          <w:t> (Links to an external site.)</w:t>
        </w:r>
      </w:hyperlink>
      <w:r>
        <w:rPr>
          <w:rFonts w:eastAsia="Times New Roman"/>
        </w:rPr>
        <w:t xml:space="preserve"> discuss / differentiate between the various forms of </w:t>
      </w:r>
      <w:hyperlink r:id="rId8" w:tgtFrame="_blank" w:history="1">
        <w:r>
          <w:rPr>
            <w:rStyle w:val="Hyperlink"/>
            <w:rFonts w:eastAsia="Times New Roman"/>
            <w:b/>
            <w:bCs/>
            <w:i/>
            <w:iCs/>
          </w:rPr>
          <w:t>communication</w:t>
        </w:r>
        <w:r>
          <w:rPr>
            <w:rStyle w:val="screenreader-only"/>
            <w:rFonts w:eastAsia="Times New Roman"/>
            <w:b/>
            <w:bCs/>
            <w:i/>
            <w:iCs/>
            <w:color w:val="0000FF"/>
            <w:u w:val="single"/>
          </w:rPr>
          <w:t> (Links to an external site.)</w:t>
        </w:r>
      </w:hyperlink>
      <w:r>
        <w:rPr>
          <w:rFonts w:eastAsia="Times New Roman"/>
        </w:rPr>
        <w:t xml:space="preserve"> in therapy groups with adolescents. </w:t>
      </w:r>
    </w:p>
    <w:p w:rsidR="00032D47" w:rsidRDefault="00032D47" w:rsidP="00032D47">
      <w:pPr>
        <w:numPr>
          <w:ilvl w:val="0"/>
          <w:numId w:val="1"/>
        </w:numPr>
        <w:spacing w:before="100" w:beforeAutospacing="1" w:after="100" w:afterAutospacing="1" w:line="240" w:lineRule="auto"/>
        <w:rPr>
          <w:rFonts w:eastAsia="Times New Roman"/>
        </w:rPr>
      </w:pPr>
      <w:r>
        <w:rPr>
          <w:rFonts w:eastAsia="Times New Roman"/>
        </w:rPr>
        <w:t>If adolescents tend to seek out negative traits and characteristics of others, how might you go about promoting positive exchanges between group members?</w:t>
      </w:r>
    </w:p>
    <w:p w:rsidR="00032D47" w:rsidRDefault="00032D47">
      <w:pPr>
        <w:pStyle w:val="Heading3"/>
        <w:rPr>
          <w:rFonts w:eastAsia="Times New Roman"/>
        </w:rPr>
      </w:pPr>
      <w:r>
        <w:rPr>
          <w:rStyle w:val="Strong"/>
          <w:rFonts w:eastAsia="Times New Roman"/>
          <w:b w:val="0"/>
          <w:bCs w:val="0"/>
        </w:rPr>
        <w:t>Your Response</w:t>
      </w:r>
    </w:p>
    <w:p w:rsidR="00032D47" w:rsidRDefault="00032D47" w:rsidP="00032D47">
      <w:pPr>
        <w:numPr>
          <w:ilvl w:val="0"/>
          <w:numId w:val="2"/>
        </w:numPr>
        <w:spacing w:before="100" w:beforeAutospacing="1" w:after="100" w:afterAutospacing="1" w:line="240" w:lineRule="auto"/>
        <w:rPr>
          <w:rFonts w:eastAsia="Times New Roman"/>
        </w:rPr>
      </w:pPr>
      <w:r>
        <w:rPr>
          <w:rFonts w:eastAsia="Times New Roman"/>
        </w:rPr>
        <w:t> Your response should be a minimum of two complete paragraphs.</w:t>
      </w:r>
    </w:p>
    <w:p w:rsidR="00032D47" w:rsidRDefault="00032D47" w:rsidP="00032D47">
      <w:pPr>
        <w:numPr>
          <w:ilvl w:val="0"/>
          <w:numId w:val="2"/>
        </w:numPr>
        <w:spacing w:before="100" w:beforeAutospacing="1" w:after="100" w:afterAutospacing="1" w:line="240" w:lineRule="auto"/>
        <w:rPr>
          <w:rFonts w:eastAsia="Times New Roman"/>
        </w:rPr>
      </w:pPr>
      <w:r>
        <w:rPr>
          <w:rFonts w:eastAsia="Times New Roman"/>
        </w:rPr>
        <w:t>The assignment due date is Sunday, April 2</w:t>
      </w:r>
    </w:p>
    <w:p w:rsidR="00032D47" w:rsidRDefault="00032D47"/>
    <w:sectPr w:rsidR="00032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E3F0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4F4FC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47"/>
    <w:rsid w:val="00032D47"/>
    <w:rsid w:val="00AC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4C01C1"/>
  <w15:chartTrackingRefBased/>
  <w15:docId w15:val="{2D5B9989-FCB3-D146-9147-38E7EB85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32D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2D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32D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32D47"/>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32D47"/>
    <w:rPr>
      <w:b/>
      <w:bCs/>
    </w:rPr>
  </w:style>
  <w:style w:type="paragraph" w:styleId="NormalWeb">
    <w:name w:val="Normal (Web)"/>
    <w:basedOn w:val="Normal"/>
    <w:uiPriority w:val="99"/>
    <w:semiHidden/>
    <w:unhideWhenUsed/>
    <w:rsid w:val="00032D47"/>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032D47"/>
    <w:rPr>
      <w:i/>
      <w:iCs/>
    </w:rPr>
  </w:style>
  <w:style w:type="character" w:styleId="Hyperlink">
    <w:name w:val="Hyperlink"/>
    <w:basedOn w:val="DefaultParagraphFont"/>
    <w:uiPriority w:val="99"/>
    <w:semiHidden/>
    <w:unhideWhenUsed/>
    <w:rsid w:val="00032D47"/>
    <w:rPr>
      <w:color w:val="0000FF"/>
      <w:u w:val="single"/>
    </w:rPr>
  </w:style>
  <w:style w:type="character" w:customStyle="1" w:styleId="screenreader-only">
    <w:name w:val="screenreader-only"/>
    <w:basedOn w:val="DefaultParagraphFont"/>
    <w:rsid w:val="00032D47"/>
  </w:style>
  <w:style w:type="character" w:customStyle="1" w:styleId="instructurefileholder">
    <w:name w:val="instructure_file_holder"/>
    <w:basedOn w:val="DefaultParagraphFont"/>
    <w:rsid w:val="00032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tcj.org/child-care-history-policy/communication-with-adolescents" TargetMode="External" /><Relationship Id="rId3" Type="http://schemas.openxmlformats.org/officeDocument/2006/relationships/settings" Target="settings.xml" /><Relationship Id="rId7" Type="http://schemas.openxmlformats.org/officeDocument/2006/relationships/hyperlink" Target="https://digitalcommons.brockport.edu/cgi/viewcontent.cgi?article=1146&amp;context=edc_theses"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youtu.be/EcB_ZgxmclU" TargetMode="External" /><Relationship Id="rId5" Type="http://schemas.openxmlformats.org/officeDocument/2006/relationships/hyperlink" Target="https://www.ncbi.nlm.nih.gov/pmc/articles/PMC548185/"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root</dc:creator>
  <cp:keywords/>
  <dc:description/>
  <cp:lastModifiedBy>rebekah root</cp:lastModifiedBy>
  <cp:revision>2</cp:revision>
  <dcterms:created xsi:type="dcterms:W3CDTF">2021-04-25T23:02:00Z</dcterms:created>
  <dcterms:modified xsi:type="dcterms:W3CDTF">2021-04-25T23:02:00Z</dcterms:modified>
</cp:coreProperties>
</file>